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1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3" w:name="system-spec-extract"/>
    <w:p>
      <w:pPr>
        <w:pStyle w:val="Heading1"/>
      </w:pPr>
      <w:r>
        <w:t xml:space="preserve">System Spec Extract</w:t>
      </w:r>
    </w:p>
    <w:p>
      <w:pPr>
        <w:pStyle w:val="FirstParagraph"/>
      </w:pPr>
      <w:r>
        <w:t xml:space="preserve">This is a nice picture of High Tech Campus.</w:t>
      </w:r>
    </w:p>
    <w:p>
      <w:pPr>
        <w:pStyle w:val="BodyText"/>
      </w:pPr>
      <w:r>
        <w:t xml:space="preserve">::: figure #fig-htc</w:t>
      </w:r>
      <w:r>
        <w:t xml:space="preserve"> </w:t>
      </w:r>
      <w:r>
        <w:drawing>
          <wp:inline>
            <wp:extent cx="5943600" cy="3684632"/>
            <wp:effectExtent b="0" l="0" r="0" t="0"/>
            <wp:docPr descr="High Tech Campus" title="" id="17" name="Picture"/>
            <a:graphic>
              <a:graphicData uri="http://schemas.openxmlformats.org/drawingml/2006/picture">
                <pic:pic>
                  <pic:nvPicPr>
                    <pic:cNvPr descr="../data/images/htc.jp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High Tech Campus, Eindhoven</w:t>
      </w:r>
      <w:r>
        <w:t xml:space="preserve"> </w:t>
      </w:r>
      <w:r>
        <w:t xml:space="preserve">:::</w:t>
      </w:r>
    </w:p>
    <w:p>
      <w:pPr>
        <w:pStyle w:val="BodyText"/>
      </w:pPr>
      <w:r>
        <w:t xml:space="preserve">This is another picture no it is same but rendered again.</w:t>
      </w:r>
      <w:r>
        <w:t xml:space="preserve"> </w:t>
      </w:r>
      <w:r>
        <w:drawing>
          <wp:inline>
            <wp:extent cx="5943600" cy="3684632"/>
            <wp:effectExtent b="0" l="0" r="0" t="0"/>
            <wp:docPr descr="HighTechCampus2" title="" id="19" name="Picture"/>
            <a:graphic>
              <a:graphicData uri="http://schemas.openxmlformats.org/drawingml/2006/picture">
                <pic:pic>
                  <pic:nvPicPr>
                    <pic:cNvPr descr="../data/images/htc.jpg" id="20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22" w:name="requirements-for-powersubsystem"/>
    <w:p>
      <w:pPr>
        <w:pStyle w:val="Heading2"/>
      </w:pPr>
      <w:r>
        <w:t xml:space="preserve">Requirements for PowerSubsystem</w:t>
      </w:r>
    </w:p>
    <w:bookmarkStart w:id="21" w:name="this-is-a-manual-input"/>
    <w:p>
      <w:pPr>
        <w:pStyle w:val="Heading3"/>
      </w:pPr>
      <w:r>
        <w:t xml:space="preserve">This is a manual input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REQ-001</w:t>
      </w:r>
      <w:r>
        <w:t xml:space="preserve">: Shall supply 28V DC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REQ-002</w:t>
      </w:r>
      <w:r>
        <w:t xml:space="preserve">: Shall operate from -20 to 55C</w:t>
      </w:r>
    </w:p>
    <w:bookmarkEnd w:id="21"/>
    <w:bookmarkEnd w:id="22"/>
    <w:bookmarkEnd w:id="23"/>
    <w:sectPr w:rsidR="00C8478F">
      <w:headerReference r:id="rId6" w:type="default"/>
      <w:footerReference r:id="rId7" w:type="default"/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DC3E476" w14:paraId="45E9C3AE" w14:textId="77777777" w:rsidTr="6DC3E476">
      <w:trPr>
        <w:trHeight w:val="300"/>
      </w:trPr>
      <w:tc>
        <w:tcPr>
          <w:tcW w:w="3120" w:type="dxa"/>
        </w:tcPr>
        <w:p w14:paraId="333B28F3" w14:textId="05BA6F48" w:rsidR="6DC3E476" w:rsidRDefault="6DC3E476" w:rsidP="6DC3E476">
          <w:pPr>
            <w:pStyle w:val="Header"/>
            <w:ind w:left="-115"/>
          </w:pPr>
        </w:p>
      </w:tc>
      <w:tc>
        <w:tcPr>
          <w:tcW w:w="3120" w:type="dxa"/>
        </w:tcPr>
        <w:p w14:paraId="2A2AD96B" w14:textId="39497BD6" w:rsidR="6DC3E476" w:rsidRDefault="6DC3E476" w:rsidP="6DC3E476">
          <w:pPr>
            <w:pStyle w:val="Header"/>
            <w:jc w:val="center"/>
          </w:pPr>
        </w:p>
      </w:tc>
      <w:tc>
        <w:tcPr>
          <w:tcW w:w="3120" w:type="dxa"/>
        </w:tcPr>
        <w:p w14:paraId="7E4AB5B7" w14:textId="45E49E26" w:rsidR="6DC3E476" w:rsidRDefault="6DC3E476" w:rsidP="6DC3E476">
          <w:pPr>
            <w:pStyle w:val="Header"/>
            <w:ind w:right="-115"/>
            <w:jc w:val="right"/>
          </w:pPr>
        </w:p>
      </w:tc>
    </w:tr>
  </w:tbl>
  <w:p w14:paraId="42EDB855" w14:textId="6A666C1A" w:rsidR="6DC3E476" w:rsidRDefault="6DC3E476" w:rsidP="6DC3E476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DC3E476" w14:paraId="46AB4BF5" w14:textId="77777777" w:rsidTr="6DC3E476">
      <w:trPr>
        <w:trHeight w:val="300"/>
      </w:trPr>
      <w:tc>
        <w:tcPr>
          <w:tcW w:w="3120" w:type="dxa"/>
        </w:tcPr>
        <w:p w14:paraId="6DCECBFD" w14:textId="21FFC059" w:rsidR="6DC3E476" w:rsidRDefault="00254BE4" w:rsidP="6DC3E476">
          <w:pPr>
            <w:pStyle w:val="Header"/>
            <w:ind w:left="-115"/>
          </w:pPr>
          <w:proofErr w:type="spellStart"/>
          <w:r>
            <w:t>My</w:t>
          </w:r>
          <w:r w:rsidR="6DC3E476">
            <w:t>Header</w:t>
          </w:r>
          <w:proofErr w:type="spellEnd"/>
        </w:p>
      </w:tc>
      <w:tc>
        <w:tcPr>
          <w:tcW w:w="3120" w:type="dxa"/>
        </w:tcPr>
        <w:p w14:paraId="1AB00D17" w14:textId="13B4ED90" w:rsidR="6DC3E476" w:rsidRDefault="6DC3E476" w:rsidP="6DC3E476">
          <w:pPr>
            <w:pStyle w:val="Header"/>
            <w:jc w:val="center"/>
          </w:pPr>
        </w:p>
      </w:tc>
      <w:tc>
        <w:tcPr>
          <w:tcW w:w="3120" w:type="dxa"/>
        </w:tcPr>
        <w:p w14:paraId="1756536D" w14:textId="10C2A8F3" w:rsidR="6DC3E476" w:rsidRDefault="6DC3E476" w:rsidP="6DC3E476">
          <w:pPr>
            <w:pStyle w:val="Header"/>
            <w:ind w:right="-115"/>
            <w:jc w:val="right"/>
          </w:pPr>
          <w:r>
            <w:t>Date</w:t>
          </w:r>
        </w:p>
      </w:tc>
    </w:tr>
  </w:tbl>
  <w:p w14:paraId="4A255C0D" w14:textId="00232DD1" w:rsidR="6DC3E476" w:rsidRDefault="6DC3E476" w:rsidP="6DC3E476">
    <w:pPr>
      <w:pStyle w:val="Header"/>
    </w:pP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D514B54"/>
    <w:rsid w:val="00254BE4"/>
    <w:rsid w:val="00766774"/>
    <w:rsid w:val="00877044"/>
    <w:rsid w:val="0099217A"/>
    <w:rsid w:val="00C8478F"/>
    <w:rsid w:val="00CF0570"/>
    <w:rsid w:val="4D514B54"/>
    <w:rsid w:val="6DC3E476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EastAsia" w:hAnsiTheme="minorHAnsi"/>
        <w:sz w:val="24"/>
        <w:szCs w:val="24"/>
        <w:lang w:bidi="ar-SA" w:eastAsia="ja-JP" w:val="en-US"/>
      </w:rPr>
    </w:rPrDefault>
    <w:pPrDefault>
      <w:pPr>
        <w:spacing w:after="160" w:line="27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Header" w:type="paragraph">
    <w:name w:val="header"/>
    <w:basedOn w:val="Normal"/>
    <w:uiPriority w:val="99"/>
    <w:unhideWhenUsed/>
    <w:rsid w:val="6DC3E476"/>
    <w:pPr>
      <w:tabs>
        <w:tab w:pos="4680" w:val="center"/>
        <w:tab w:pos="9360" w:val="right"/>
      </w:tabs>
      <w:spacing w:after="0" w:line="240" w:lineRule="auto"/>
    </w:pPr>
  </w:style>
  <w:style w:styleId="Footer" w:type="paragraph">
    <w:name w:val="footer"/>
    <w:basedOn w:val="Normal"/>
    <w:uiPriority w:val="99"/>
    <w:unhideWhenUsed/>
    <w:rsid w:val="6DC3E476"/>
    <w:pPr>
      <w:tabs>
        <w:tab w:pos="4680" w:val="center"/>
        <w:tab w:pos="9360" w:val="right"/>
      </w:tabs>
      <w:spacing w:after="0" w:line="240" w:lineRule="auto"/>
    </w:pPr>
  </w:style>
  <w:style w:styleId="TableGrid" w:type="table">
    <w:name w:val="Table Grid"/>
    <w:basedOn w:val="TableNormal"/>
    <w:uiPriority w:val="59"/>
    <w:rsid w:val="00FB4123"/>
    <w:pPr>
      <w:spacing w:after="0" w:line="240" w:lineRule="auto"/>
    </w:pPr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5" Target="numbering.xml" /><Relationship Type="http://schemas.openxmlformats.org/officeDocument/2006/relationships/styles" Id="rId14" Target="styles.xml" /><Relationship Type="http://schemas.openxmlformats.org/officeDocument/2006/relationships/settings" Id="rId13" Target="settings.xml" /><Relationship Type="http://schemas.openxmlformats.org/officeDocument/2006/relationships/webSettings" Id="rId12" Target="webSettings.xml" /><Relationship Type="http://schemas.openxmlformats.org/officeDocument/2006/relationships/fontTable" Id="rId11" Target="fontTable.xml" /><Relationship Type="http://schemas.openxmlformats.org/officeDocument/2006/relationships/theme" Id="rId10" Target="theme/theme1.xml" /><Relationship Type="http://schemas.openxmlformats.org/officeDocument/2006/relationships/footnotes" Id="rId9" Target="footnotes.xml" /><Relationship Type="http://schemas.openxmlformats.org/officeDocument/2006/relationships/comments" Id="rId8" Target="comments.xml" /><Relationship Id="rId7" Target="footer1.xml" Type="http://schemas.openxmlformats.org/officeDocument/2006/relationships/footer" /><Relationship Id="rId6" Target="header1.xml" Type="http://schemas.openxmlformats.org/officeDocument/2006/relationships/header" /><Relationship Type="http://schemas.openxmlformats.org/officeDocument/2006/relationships/image" Id="rId16" Target="media/rId1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2026-01-04T17:41:19Z</dcterms:created>
  <dcterms:modified xsi:type="dcterms:W3CDTF">2026-01-04T17:41:19Z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